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7C5C" w:rsidRPr="00EE5C05" w:rsidRDefault="002B7C5C" w:rsidP="002B7C5C">
      <w:pPr>
        <w:spacing w:line="240" w:lineRule="auto"/>
        <w:jc w:val="both"/>
        <w:rPr>
          <w:rFonts w:ascii="Times New Roman" w:hAnsi="Times New Roman" w:cs="Times New Roman"/>
          <w:sz w:val="24"/>
          <w:szCs w:val="24"/>
        </w:rPr>
      </w:pPr>
      <w:r w:rsidRPr="00EE5C05">
        <w:rPr>
          <w:rFonts w:ascii="Times New Roman" w:hAnsi="Times New Roman" w:cs="Times New Roman"/>
          <w:b/>
          <w:bCs/>
          <w:sz w:val="24"/>
          <w:szCs w:val="24"/>
        </w:rPr>
        <w:t xml:space="preserve">1.1.3 Άδεια διαμονής για εξαρτημένη εργασία - Ανανέωση δεκαετούς άδειας διαμονής για εργασία σε περιπτώσεις που δεν πληρούνται οι προϋποθέσεις υπαγωγής στο καθεστώς επί μακρόν διαμένοντος (Άρθρα 15 και 138 παρ.1) </w:t>
      </w:r>
    </w:p>
    <w:p w:rsidR="002B7C5C" w:rsidRPr="00EE5C05" w:rsidRDefault="002B7C5C" w:rsidP="002B7C5C">
      <w:pPr>
        <w:numPr>
          <w:ilvl w:val="0"/>
          <w:numId w:val="1"/>
        </w:numPr>
        <w:tabs>
          <w:tab w:val="left" w:pos="720"/>
        </w:tabs>
        <w:spacing w:line="240" w:lineRule="auto"/>
        <w:jc w:val="both"/>
        <w:rPr>
          <w:rFonts w:ascii="Times New Roman" w:hAnsi="Times New Roman" w:cs="Times New Roman"/>
          <w:sz w:val="24"/>
          <w:szCs w:val="24"/>
        </w:rPr>
      </w:pPr>
      <w:r w:rsidRPr="00EE5C05">
        <w:rPr>
          <w:rFonts w:ascii="Times New Roman" w:eastAsia="Batang" w:hAnsi="Times New Roman" w:cs="Times New Roman"/>
          <w:sz w:val="24"/>
          <w:szCs w:val="24"/>
        </w:rPr>
        <w:t xml:space="preserve">Έντυπο αίτησης </w:t>
      </w:r>
    </w:p>
    <w:p w:rsidR="002B7C5C" w:rsidRPr="00EE5C05" w:rsidRDefault="002B7C5C" w:rsidP="002B7C5C">
      <w:pPr>
        <w:numPr>
          <w:ilvl w:val="0"/>
          <w:numId w:val="1"/>
        </w:numPr>
        <w:tabs>
          <w:tab w:val="left" w:pos="720"/>
        </w:tabs>
        <w:spacing w:line="240" w:lineRule="auto"/>
        <w:jc w:val="both"/>
        <w:rPr>
          <w:rFonts w:ascii="Times New Roman" w:hAnsi="Times New Roman" w:cs="Times New Roman"/>
          <w:sz w:val="24"/>
          <w:szCs w:val="24"/>
        </w:rPr>
      </w:pPr>
      <w:r w:rsidRPr="00EE5C05">
        <w:rPr>
          <w:rFonts w:ascii="Times New Roman" w:eastAsia="Batang" w:hAnsi="Times New Roman" w:cs="Times New Roman"/>
          <w:sz w:val="24"/>
          <w:szCs w:val="24"/>
        </w:rPr>
        <w:t>Τέσσερις (4) έγχρωμες πρόσφατες φωτογραφίες σε φυσική μορφή, οι τεχνικές προδιαγραφές των οποίων είναι ίδιες με αυτές των διαβατηρίων, όπως κάθε φορά ισχύουν, καθώς και σε ψηφιακή μορφή σε οπτικό δίσκο αποθήκευσης (CD) σε μορφή γραφικών JPEG 2000.</w:t>
      </w:r>
    </w:p>
    <w:p w:rsidR="002B7C5C" w:rsidRPr="00EE5C05" w:rsidRDefault="002B7C5C" w:rsidP="002B7C5C">
      <w:pPr>
        <w:numPr>
          <w:ilvl w:val="0"/>
          <w:numId w:val="1"/>
        </w:numPr>
        <w:tabs>
          <w:tab w:val="left" w:pos="720"/>
        </w:tabs>
        <w:spacing w:line="240" w:lineRule="auto"/>
        <w:jc w:val="both"/>
        <w:rPr>
          <w:rFonts w:ascii="Times New Roman" w:hAnsi="Times New Roman" w:cs="Times New Roman"/>
          <w:sz w:val="24"/>
          <w:szCs w:val="24"/>
        </w:rPr>
      </w:pPr>
      <w:r w:rsidRPr="00EE5C05">
        <w:rPr>
          <w:rFonts w:ascii="Times New Roman" w:eastAsia="Batang" w:hAnsi="Times New Roman" w:cs="Times New Roman"/>
          <w:sz w:val="24"/>
          <w:szCs w:val="24"/>
        </w:rPr>
        <w:t xml:space="preserve">Επικυρωμένο αντίγραφο ισχύοντος διαβατηρίου ή ταξιδιωτικού εγγράφου αναγνωρισμένου από την χώρα μας,  με εξαίρεση τους πολίτες τρίτων χωρών αντικειμενικά στερούμενων διαβατηρίου, οι οποίοι αντί του διαβατηρίου ή του ταξιδιωτικού εγγράφου θα υποβάλλουν υπεύθυνη δήλωση, στην οποία θα αναφέρονται οι ιδιαίτερες συνθήκες ή καταστάσεις για την υφιστάμενη προσωρινή ή μόνιμη αντικειμενική αδυναμία κατοχής του και σχετικά έγγραφα που το αποδεικνύουν (λ.χ. έγγραφο της προξενικής αρχής του κράτους προέλευσης του πολίτη τρίτης χώρας επίσημα επικυρωμένο και μεταφρασμένο, έγγραφο δημόσιας ελληνικής αρχής). Σε κάθε περίπτωση θα προσκομίζεται έγγραφο δημόσιας αρχής, ελληνικής ή της χώρας προέλευσης του πολίτη τρίτης χώρας από το οποίο θα αντλούνται τα στοιχεία ταυτότητας του ενδιαφερόμενου (διαβατήριο, ασχέτως λήξης της ισχύος του, ταυτότητα, πιστοποιητικό γέννησης, πιστοποιητικό οικογενειακής κατάστασης, ληξιαρχική πράξη γέννησης). </w:t>
      </w:r>
    </w:p>
    <w:p w:rsidR="002B7C5C" w:rsidRPr="00EE5C05" w:rsidRDefault="002B7C5C" w:rsidP="002B7C5C">
      <w:pPr>
        <w:numPr>
          <w:ilvl w:val="0"/>
          <w:numId w:val="1"/>
        </w:numPr>
        <w:tabs>
          <w:tab w:val="left" w:pos="720"/>
        </w:tabs>
        <w:spacing w:line="240" w:lineRule="auto"/>
        <w:jc w:val="both"/>
        <w:rPr>
          <w:rFonts w:ascii="Times New Roman" w:hAnsi="Times New Roman" w:cs="Times New Roman"/>
          <w:sz w:val="24"/>
          <w:szCs w:val="24"/>
        </w:rPr>
      </w:pPr>
      <w:r w:rsidRPr="00EE5C05">
        <w:rPr>
          <w:rFonts w:ascii="Times New Roman" w:eastAsia="Batang" w:hAnsi="Times New Roman" w:cs="Times New Roman"/>
          <w:sz w:val="24"/>
          <w:szCs w:val="24"/>
        </w:rPr>
        <w:t>Τέλος κόστους εκτύπωσης άδειας διαμονής με τη μορφή αυτοτελούς εγγράφου, ύψους 16 ευρώ.</w:t>
      </w:r>
    </w:p>
    <w:p w:rsidR="002B7C5C" w:rsidRPr="00EE5C05" w:rsidRDefault="002B7C5C" w:rsidP="002B7C5C">
      <w:pPr>
        <w:numPr>
          <w:ilvl w:val="0"/>
          <w:numId w:val="1"/>
        </w:num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4"/>
          <w:szCs w:val="24"/>
        </w:rPr>
      </w:pPr>
      <w:r w:rsidRPr="00EE5C05">
        <w:rPr>
          <w:rFonts w:ascii="Times New Roman" w:eastAsia="Batang" w:hAnsi="Times New Roman" w:cs="Times New Roman"/>
          <w:sz w:val="24"/>
          <w:szCs w:val="24"/>
        </w:rPr>
        <w:t>Παράβολο με τη μορφή ηλεκτρονικού παραβόλου σύμφωνα με τις διατάξεις του άρθρου 132 του ν. 4251/2014</w:t>
      </w:r>
      <w:r w:rsidRPr="00EE5C05">
        <w:rPr>
          <w:rFonts w:ascii="Times New Roman" w:hAnsi="Times New Roman" w:cs="Times New Roman"/>
          <w:sz w:val="24"/>
          <w:szCs w:val="24"/>
        </w:rPr>
        <w:t xml:space="preserve"> και του άρθρου 38 του νόμου 4546/2018 (101 Α΄), </w:t>
      </w:r>
      <w:r w:rsidRPr="00EE5C05">
        <w:rPr>
          <w:rFonts w:ascii="Times New Roman" w:eastAsia="Batang" w:hAnsi="Times New Roman" w:cs="Times New Roman"/>
          <w:sz w:val="24"/>
          <w:szCs w:val="24"/>
        </w:rPr>
        <w:t xml:space="preserve">όπου απαιτείται. </w:t>
      </w:r>
    </w:p>
    <w:p w:rsidR="002B7C5C" w:rsidRPr="00EE5C05" w:rsidRDefault="002B7C5C" w:rsidP="002B7C5C">
      <w:pPr>
        <w:numPr>
          <w:ilvl w:val="0"/>
          <w:numId w:val="1"/>
        </w:num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4"/>
          <w:szCs w:val="24"/>
        </w:rPr>
      </w:pPr>
      <w:r w:rsidRPr="00EE5C05">
        <w:rPr>
          <w:rFonts w:ascii="Times New Roman" w:eastAsia="Batang" w:hAnsi="Times New Roman" w:cs="Times New Roman"/>
          <w:color w:val="000000"/>
          <w:sz w:val="24"/>
          <w:szCs w:val="24"/>
        </w:rPr>
        <w:t>Βεβαίωση ότι έχει υποβληθεί αίτηση στον οικείο ασφαλιστικό φορέα για την κάλυψη εξόδων νοσηλείας, ιατροφαρμακευτικής περίθαλψης και εργατικού ατυχήματος ή ασφαλιστήριο συμβόλαιο ιδιωτικού φορέα ασφάλισης, όπου αυτό επιτρέπεται από την κείμενη νομοθεσία, το οποίο θα καλύπτει το σύνολο των κινδύνων και το ύψος των καλυπτόμενων παροχών, όπως ορίζονται στην απόφαση που εκδίδεται κατ΄ εξουσιοδότηση των διατάξεων της παρ. 3 του άρθρου 136 του ν. 4251/2014.</w:t>
      </w:r>
    </w:p>
    <w:p w:rsidR="002B7C5C" w:rsidRPr="00EE5C05" w:rsidRDefault="002B7C5C" w:rsidP="002B7C5C">
      <w:pPr>
        <w:numPr>
          <w:ilvl w:val="0"/>
          <w:numId w:val="1"/>
        </w:numPr>
        <w:tabs>
          <w:tab w:val="left" w:pos="720"/>
        </w:tabs>
        <w:spacing w:after="0" w:line="240" w:lineRule="auto"/>
        <w:contextualSpacing/>
        <w:jc w:val="both"/>
        <w:rPr>
          <w:rFonts w:ascii="Times New Roman" w:hAnsi="Times New Roman" w:cs="Times New Roman"/>
          <w:sz w:val="24"/>
          <w:szCs w:val="24"/>
        </w:rPr>
      </w:pPr>
      <w:r w:rsidRPr="00EE5C05">
        <w:rPr>
          <w:rFonts w:ascii="Times New Roman" w:eastAsia="Batang" w:hAnsi="Times New Roman" w:cs="Times New Roman"/>
          <w:sz w:val="24"/>
          <w:szCs w:val="24"/>
        </w:rPr>
        <w:t>Φωτοαντίγραφο όλων των σελίδων των ταξιδιωτικών εγγράφων που καλύπτουν το διάστημα ισχύος της τελευταίας άδειας διαμονής πριν την ανανέωση εφόσον υπάρχει.</w:t>
      </w:r>
    </w:p>
    <w:p w:rsidR="002B7C5C" w:rsidRPr="00EE5C05" w:rsidRDefault="002B7C5C" w:rsidP="002B7C5C">
      <w:pPr>
        <w:spacing w:after="0" w:line="240" w:lineRule="auto"/>
        <w:ind w:left="720"/>
        <w:contextualSpacing/>
        <w:jc w:val="both"/>
        <w:rPr>
          <w:rFonts w:ascii="Times New Roman" w:hAnsi="Times New Roman" w:cs="Times New Roman"/>
          <w:sz w:val="24"/>
          <w:szCs w:val="24"/>
        </w:rPr>
      </w:pPr>
    </w:p>
    <w:p w:rsidR="002B7C5C" w:rsidRPr="00EE5C05" w:rsidRDefault="002B7C5C" w:rsidP="002B7C5C">
      <w:pPr>
        <w:numPr>
          <w:ilvl w:val="0"/>
          <w:numId w:val="1"/>
        </w:numPr>
        <w:spacing w:line="240" w:lineRule="auto"/>
        <w:jc w:val="both"/>
        <w:rPr>
          <w:rFonts w:ascii="Times New Roman" w:hAnsi="Times New Roman" w:cs="Times New Roman"/>
          <w:sz w:val="24"/>
          <w:szCs w:val="24"/>
        </w:rPr>
      </w:pPr>
      <w:r w:rsidRPr="00EE5C05">
        <w:rPr>
          <w:rFonts w:ascii="Times New Roman" w:hAnsi="Times New Roman" w:cs="Times New Roman"/>
          <w:sz w:val="24"/>
          <w:szCs w:val="24"/>
        </w:rPr>
        <w:t>Εκπλήρωση φορολογικών υποχρεώσεων.</w:t>
      </w:r>
    </w:p>
    <w:p w:rsidR="002B7C5C" w:rsidRPr="00EE5C05" w:rsidRDefault="002B7C5C" w:rsidP="002B7C5C">
      <w:pPr>
        <w:numPr>
          <w:ilvl w:val="0"/>
          <w:numId w:val="1"/>
        </w:numPr>
        <w:spacing w:line="240" w:lineRule="auto"/>
        <w:jc w:val="both"/>
        <w:rPr>
          <w:rFonts w:ascii="Times New Roman" w:hAnsi="Times New Roman" w:cs="Times New Roman"/>
          <w:sz w:val="24"/>
          <w:szCs w:val="24"/>
        </w:rPr>
      </w:pPr>
      <w:r w:rsidRPr="00EE5C05">
        <w:rPr>
          <w:rFonts w:ascii="Times New Roman" w:hAnsi="Times New Roman" w:cs="Times New Roman"/>
          <w:sz w:val="24"/>
          <w:szCs w:val="24"/>
        </w:rPr>
        <w:t xml:space="preserve">Τα κατά περίπτωση δικαιολογητικά για ανανέωση άδειας διαμονής </w:t>
      </w:r>
      <w:r w:rsidRPr="00EE5C05">
        <w:rPr>
          <w:rFonts w:ascii="Times New Roman" w:hAnsi="Times New Roman" w:cs="Times New Roman"/>
          <w:bCs/>
          <w:sz w:val="24"/>
          <w:szCs w:val="24"/>
        </w:rPr>
        <w:t xml:space="preserve">για εξαρτημένη εργασία και παροχή υπηρεσιών ή </w:t>
      </w:r>
      <w:r>
        <w:rPr>
          <w:rFonts w:ascii="Times New Roman" w:hAnsi="Times New Roman" w:cs="Times New Roman"/>
          <w:bCs/>
          <w:sz w:val="24"/>
          <w:szCs w:val="24"/>
        </w:rPr>
        <w:t xml:space="preserve">για </w:t>
      </w:r>
      <w:r w:rsidRPr="00EE5C05">
        <w:rPr>
          <w:rFonts w:ascii="Times New Roman" w:hAnsi="Times New Roman" w:cs="Times New Roman"/>
          <w:bCs/>
          <w:sz w:val="24"/>
          <w:szCs w:val="24"/>
        </w:rPr>
        <w:t>ανεξάρτητη οικονομική δραστηριότητα.</w:t>
      </w:r>
    </w:p>
    <w:p w:rsidR="00F16F51" w:rsidRDefault="00F16F51"/>
    <w:sectPr w:rsidR="00F16F51" w:rsidSect="00F16F5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OpenSymbol">
    <w:altName w:val="Arial Unicode MS"/>
    <w:charset w:val="A1"/>
    <w:family w:val="roman"/>
    <w:pitch w:val="variable"/>
    <w:sig w:usb0="00000000" w:usb1="00000000" w:usb2="00000000" w:usb3="00000000" w:csb0="00000000" w:csb1="00000000"/>
  </w:font>
  <w:font w:name="Calibri">
    <w:panose1 w:val="020F0502020204030204"/>
    <w:charset w:val="A1"/>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0642DB"/>
    <w:multiLevelType w:val="multilevel"/>
    <w:tmpl w:val="FA34300C"/>
    <w:lvl w:ilvl="0">
      <w:start w:val="1"/>
      <w:numFmt w:val="bullet"/>
      <w:lvlText w:val=""/>
      <w:lvlJc w:val="left"/>
      <w:pPr>
        <w:tabs>
          <w:tab w:val="num" w:pos="720"/>
        </w:tabs>
        <w:ind w:left="720" w:hanging="360"/>
      </w:pPr>
      <w:rPr>
        <w:rFonts w:ascii="Symbol" w:hAnsi="Symbol" w:cs="OpenSymbol" w:hint="default"/>
        <w:b/>
        <w:sz w:val="22"/>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characterSpacingControl w:val="doNotCompress"/>
  <w:compat/>
  <w:rsids>
    <w:rsidRoot w:val="002B7C5C"/>
    <w:rsid w:val="002B7C5C"/>
    <w:rsid w:val="00F16F5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C5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384</Words>
  <Characters>2077</Characters>
  <Application>Microsoft Office Word</Application>
  <DocSecurity>0</DocSecurity>
  <Lines>17</Lines>
  <Paragraphs>4</Paragraphs>
  <ScaleCrop>false</ScaleCrop>
  <Company>Hewlett-Packard Company</Company>
  <LinksUpToDate>false</LinksUpToDate>
  <CharactersWithSpaces>2457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2020-05-21T15:03:00Z</dcterms:created>
  <dcterms:modified xsi:type="dcterms:W3CDTF">2020-05-21T15:05:00Z</dcterms:modified>
</cp:coreProperties>
</file>